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9" w:rsidRPr="009E3D69" w:rsidRDefault="009E3D69" w:rsidP="009E3D69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C00000"/>
          <w:kern w:val="36"/>
          <w:sz w:val="34"/>
          <w:szCs w:val="34"/>
          <w:lang w:eastAsia="ru-RU"/>
        </w:rPr>
      </w:pPr>
      <w:r w:rsidRPr="009E3D69">
        <w:rPr>
          <w:rFonts w:ascii="Georgia" w:eastAsia="Times New Roman" w:hAnsi="Georgia" w:cs="Times New Roman"/>
          <w:b/>
          <w:bCs/>
          <w:color w:val="C00000"/>
          <w:kern w:val="36"/>
          <w:sz w:val="34"/>
          <w:szCs w:val="34"/>
          <w:lang w:eastAsia="ru-RU"/>
        </w:rPr>
        <w:t>Дачные опасности: Столбняк</w:t>
      </w:r>
    </w:p>
    <w:p w:rsidR="009E3D69" w:rsidRPr="009E3D69" w:rsidRDefault="009E3D69" w:rsidP="00B20898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Майские праздники - отличный повод отдохнуть, встретиться с друзьями, побыть на природе.</w:t>
      </w:r>
      <w:r w:rsidR="00DE4DAB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</w:t>
      </w: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 сожалению, бывает и так, что рыбалка, выезд на шашлыки, катание на велосипедах и самокатах может привести к различным травмам. Часто, мы не уделяем должного внимания небольшим порезам, ожогам и царапинам, а зря! При попадании в раневую поверхность почвы может развиться такое грозное заболевание как столбняк.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lang w:eastAsia="ru-RU"/>
        </w:rPr>
        <w:t>Столбняк </w:t>
      </w: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– одна из самых тяжелых инфекционных болезней, вызываемая токсином микроорганизма </w:t>
      </w:r>
      <w:proofErr w:type="spellStart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Clostridium</w:t>
      </w:r>
      <w:proofErr w:type="spellEnd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tetani</w:t>
      </w:r>
      <w:proofErr w:type="spellEnd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(</w:t>
      </w:r>
      <w:proofErr w:type="spellStart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клостридии</w:t>
      </w:r>
      <w:proofErr w:type="spellEnd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столбняка), вызывающим мышечное напряжение и судороги. Часто, заболевание столбняком может привести к летальному исходу.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E4DAB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2162175" cy="1790700"/>
            <wp:effectExtent l="19050" t="0" r="9525" b="0"/>
            <wp:docPr id="1" name="Рисунок 1" descr="http://cgon.rospotrebnadzor.ru/upload/medialibrary/c1f/c1f61b423633eaf2c78e67215199a9b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c1f/c1f61b423633eaf2c78e67215199a9b3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D69" w:rsidRPr="009E3D69" w:rsidRDefault="009E3D69" w:rsidP="009E3D69">
      <w:pPr>
        <w:shd w:val="clear" w:color="auto" w:fill="FFFFFF"/>
        <w:spacing w:after="240" w:line="240" w:lineRule="auto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Восприимчивость человека к столбнячной инфекции очень велика.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Столбнячная палочка широко распространена в природе. Она находится в почве, а также является частым и безвредным обитателем кишечника многих домашних и диких животных и человека. Токсин, выделяемый </w:t>
      </w:r>
      <w:proofErr w:type="spellStart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клостридией</w:t>
      </w:r>
      <w:proofErr w:type="spellEnd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 кишечнике, не всасывается кишечной </w:t>
      </w:r>
      <w:proofErr w:type="gramStart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стенкой</w:t>
      </w:r>
      <w:proofErr w:type="gramEnd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и опасности не представляет. Болезнь возникает лишь при проникновении возбудителя в организм - в случае попадания в раневую поверхность зараженной почвы.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E4DAB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857625" cy="2447925"/>
            <wp:effectExtent l="19050" t="0" r="9525" b="0"/>
            <wp:docPr id="2" name="Рисунок 2" descr="http://cgon.rospotrebnadzor.ru/upload/medialibrary/1e8/1e821725411945cd31a815cd8dad44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1e8/1e821725411945cd31a815cd8dad44c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625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В настоящее время столбняк развивается в основном после травм нижних конечностей. Не обязательно, чтобы травма была обширной, достаточно </w:t>
      </w: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lastRenderedPageBreak/>
        <w:t>небольшого глубокого прокола мягких тканей (например, наступить на гвоздь).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Токсин возбудителя проникает в организм через поврежденную кожу и реже через поврежденные слизистые оболочки.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E4DAB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4200525" cy="2114550"/>
            <wp:effectExtent l="19050" t="0" r="9525" b="0"/>
            <wp:docPr id="3" name="Рисунок 3" descr="http://cgon.rospotrebnadzor.ru/upload/medialibrary/998/9989d9ccee4a46a2604d03edbea9968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gon.rospotrebnadzor.ru/upload/medialibrary/998/9989d9ccee4a46a2604d03edbea9968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Ожоговая поверхность также может послужить входными воротами инфекции, потому что нельзя полностью гарантировать отсутствие контакта с почвой обожженного участка, особенно, если произошел ожог рук или ног.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Больной человек не заразен для окружающих.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Раньше во время войн столбняк являлся одним из частых и грозных осложнений ран. Так, во время первой мировой войны, приблизительно каждый сотый раненый заболевал столбняком. К концу войны, когда появилась противостолбнячная сыворотка и ее стали вводить всем раненым, столбняком заболевал каждый тысячный раненый.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Тяжелые травмы, большое количество раненых, отсутствие должного медицинского ухода и неблагоприятная санитарная обстановка во время войны, приводили к тому, что, к сожалению, больше половины заболевших столбняком умирало.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Столбняком могут заразиться люди всех возрастов, серьезные формы встречаются у новорожденных и их матерей, если роды происходят в несоответствующих санитарно-гигиенических условиях. Заражение столбняком может произойти также и при «подпольном» аборте, если матери не защищены от столбняка вакциной, столбнячным анатоксином.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Столбняк, возникающий во время беременности или в течение 6 недель после окончания беременности, называется «столбняком у матерей», а столбняк, возникающий в течение первых 28 дней жизни, называется «столбняком новорожденного».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Смерть от столбняка в развитых странах достигает 25%, в развивающихся странах – 80%. Ежегодно в России регистрируется около 30-35 случаев заболевания столбняком с летальностью 38-39%. Около 70% заболевших составляют люди старше 65 лет.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lang w:eastAsia="ru-RU"/>
        </w:rPr>
        <w:lastRenderedPageBreak/>
        <w:t>Инкубационный период заболевания</w:t>
      </w: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 продолжается от 3 до 21 дня (минимальный – несколько часов, максимальный – 60 дней). Чем короче инкубационный период – темя тяжелее протекает болезнь. Отмечают, что смертность тем выше, чем ближе очаг инфекции к центральной нервной системе, поэтому, травмы головы или туловища являются особенно опасными.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lang w:eastAsia="ru-RU"/>
        </w:rPr>
        <w:t>Клиническая картина заболевания: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Основные симптомы развившегося столбняка: судороги, появляющиеся при самом ничтожном раздражении: шум, свет, прикосновение. Столбняк сопровождается, как правило, высокой температурой тела до 40—42°, обильным потоотделением, спазмами желудочно-кишечного тракта. Редко наблюдается спутанность сознания, бред.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Первый симптом заболевания – появление напряжения в жевательных мышцах. Больной с трудом открывает рот или совершенно не может его открыть вследствие болезненного сведения челюстей. Сокращение мимических мышц придает характерное выражение его лицу, известное под названием «сардонической улыбки».</w:t>
      </w: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  <w:t>Одновременно, а иногда несколько раньше, развивается сильное сокращение мышц шеи и судорожное запрокидывание головы назад. Если процесс развивается дальше, то вскоре появляются напряжение и судороги мышц всего тела: спины, грудной стенки, живота и конечностей.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DE4DAB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inline distT="0" distB="0" distL="0" distR="0">
            <wp:extent cx="3829050" cy="1571625"/>
            <wp:effectExtent l="19050" t="0" r="0" b="0"/>
            <wp:docPr id="4" name="Рисунок 4" descr="http://cgon.rospotrebnadzor.ru/upload/medialibrary/8ab/8ab8c585a28b41687f74e2637619b32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gon.rospotrebnadzor.ru/upload/medialibrary/8ab/8ab8c585a28b41687f74e2637619b32e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353" cy="1572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зависимости от спастического сокращения какой-либо одной группы мышц или всех мышц туловища больной принимает различные вынужденные положения: иногда он изгибается назад, образуя дугу и фиксируя свое туловище на голове и пятках, иногда сгибается вперед, в сторону, иногда принимает вытянутое (как столб) положение.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При дальнейшем развитии заболевания судороги становятся продолжительными, иногда такой силы, что могут произойти разрывы мышц, связок, переломы костей.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«Кому хоть раз приходилось наблюдать обливающееся потом и в то же время плачущее лицо, неподвижный умоляющий взгляд, синий цвет лица, мучительные, но напрасные попытки вздохнуть и бурно бьющееся в судорогах тело, тот никогда не забудет картину столбняка» (Н. И. </w:t>
      </w:r>
      <w:proofErr w:type="spellStart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Березнеговский</w:t>
      </w:r>
      <w:proofErr w:type="spellEnd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).</w:t>
      </w: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br/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lang w:eastAsia="ru-RU"/>
        </w:rPr>
        <w:lastRenderedPageBreak/>
        <w:t>Осложнения столбняка: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период клинических проявлений, по причине мышечного спазма и застойных явлений могут возникнуть бронхиты, пневмонии, инфаркт миокарда, сепсис, переломы костей и позвоночника, вывихи, разрывы мышц и сухожилий, отрыв мышц от костей, тромбоз вен, эмболия лёгочных артерий, отёк лёгких.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Лечение столбняка требуется проводить в медицинском учреждении, часто в лечебно-диагностическом центре. Введение антитоксического иммуноглобулина при уже развившихся симптомах заболевания неэффективно.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После перенесенного заболевания иммунитет у людей не вырабатывается, в </w:t>
      </w:r>
      <w:proofErr w:type="gramStart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связи</w:t>
      </w:r>
      <w:proofErr w:type="gramEnd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с чем возможно повторное заражение столбняком.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b/>
          <w:bCs/>
          <w:color w:val="000000" w:themeColor="text1"/>
          <w:sz w:val="28"/>
          <w:szCs w:val="28"/>
          <w:u w:val="single"/>
          <w:lang w:eastAsia="ru-RU"/>
        </w:rPr>
        <w:t>Профилактика столбняка: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Неспецифическая профилактика заключается в своевременном лечении и обработки ран, а также устранения причины сдавливания тканей.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Специфическая профилактика является единственным эффективным способом профилактики столбняка.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России согласно Национальному календарю профилактических прививок всем детям вводят анатоксин столбнячный, который находится в составе комбинированных вакцин.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Вакцины против столбняка: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АС – столбнячный анатоксин (водится при необходимости, например, при колотых травмах),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АКДС – адсорбированная </w:t>
      </w:r>
      <w:proofErr w:type="spellStart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коклюшно-дифтерийно-столбнячная</w:t>
      </w:r>
      <w:proofErr w:type="spellEnd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вакцина,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АДС – Адсорбированная дифтерийно-столбнячная вакцина,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proofErr w:type="spellStart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АДС-м</w:t>
      </w:r>
      <w:proofErr w:type="spellEnd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– Адсорбированная дифтерийно-столбнячная вакцина с уменьшенным содержанием дифтерийного анатоксина.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Согласно Национальному календарю профилактических прививок, вакцинация проводится троекратно, с интервалом 45 дней (дети в возрасте 3 месяцев, 4,5, 6) и однократной ревакцинацией через 12 месяцев после 3-й прививки, т.е. в 18 месяцев жизни. Далее проводится ревакцинация </w:t>
      </w:r>
      <w:proofErr w:type="spellStart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АДС-М-анатоксином</w:t>
      </w:r>
      <w:proofErr w:type="spellEnd"/>
      <w:r w:rsidRPr="009E3D69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в 7 и 14 лет.</w:t>
      </w:r>
    </w:p>
    <w:p w:rsidR="009E3D69" w:rsidRPr="009E3D69" w:rsidRDefault="009E3D69" w:rsidP="009E3D69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</w:p>
    <w:p w:rsidR="0023236C" w:rsidRPr="00DE4DAB" w:rsidRDefault="009E3D69" w:rsidP="00481E8C">
      <w:pPr>
        <w:shd w:val="clear" w:color="auto" w:fill="FFFFFF"/>
        <w:spacing w:after="240" w:line="240" w:lineRule="auto"/>
        <w:jc w:val="center"/>
        <w:rPr>
          <w:color w:val="000000" w:themeColor="text1"/>
        </w:rPr>
      </w:pPr>
      <w:proofErr w:type="spellStart"/>
      <w:r w:rsidRPr="00481E8C">
        <w:rPr>
          <w:rFonts w:ascii="Helvetica" w:eastAsia="Times New Roman" w:hAnsi="Helvetica" w:cs="Helvetica"/>
          <w:b/>
          <w:bCs/>
          <w:i/>
          <w:iCs/>
          <w:color w:val="FF0000"/>
          <w:sz w:val="28"/>
          <w:szCs w:val="28"/>
          <w:u w:val="single"/>
          <w:lang w:eastAsia="ru-RU"/>
        </w:rPr>
        <w:t>Послепрививочный</w:t>
      </w:r>
      <w:proofErr w:type="spellEnd"/>
      <w:r w:rsidRPr="00481E8C">
        <w:rPr>
          <w:rFonts w:ascii="Helvetica" w:eastAsia="Times New Roman" w:hAnsi="Helvetica" w:cs="Helvetica"/>
          <w:b/>
          <w:bCs/>
          <w:i/>
          <w:iCs/>
          <w:color w:val="FF0000"/>
          <w:sz w:val="28"/>
          <w:szCs w:val="28"/>
          <w:u w:val="single"/>
          <w:lang w:eastAsia="ru-RU"/>
        </w:rPr>
        <w:t xml:space="preserve"> иммунитет сохраняется не более10 лет. Соответственно, ревакцинацию рекомендовано проводить каждые 10 лет</w:t>
      </w:r>
      <w:r w:rsidRPr="009E3D69">
        <w:rPr>
          <w:rFonts w:ascii="Helvetica" w:eastAsia="Times New Roman" w:hAnsi="Helvetica" w:cs="Helvetica"/>
          <w:b/>
          <w:bCs/>
          <w:i/>
          <w:iCs/>
          <w:color w:val="000000" w:themeColor="text1"/>
          <w:sz w:val="28"/>
          <w:szCs w:val="28"/>
          <w:u w:val="single"/>
          <w:lang w:eastAsia="ru-RU"/>
        </w:rPr>
        <w:t>.</w:t>
      </w:r>
    </w:p>
    <w:sectPr w:rsidR="0023236C" w:rsidRPr="00DE4DAB" w:rsidSect="00B20898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D69"/>
    <w:rsid w:val="0023236C"/>
    <w:rsid w:val="00481E8C"/>
    <w:rsid w:val="007A3FEF"/>
    <w:rsid w:val="009E3D69"/>
    <w:rsid w:val="00B20898"/>
    <w:rsid w:val="00DE4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36C"/>
  </w:style>
  <w:style w:type="paragraph" w:styleId="1">
    <w:name w:val="heading 1"/>
    <w:basedOn w:val="a"/>
    <w:link w:val="10"/>
    <w:uiPriority w:val="9"/>
    <w:qFormat/>
    <w:rsid w:val="009E3D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3D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E3D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E3D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3D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4521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7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75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1020</Words>
  <Characters>5815</Characters>
  <Application>Microsoft Office Word</Application>
  <DocSecurity>0</DocSecurity>
  <Lines>48</Lines>
  <Paragraphs>13</Paragraphs>
  <ScaleCrop>false</ScaleCrop>
  <Company>.</Company>
  <LinksUpToDate>false</LinksUpToDate>
  <CharactersWithSpaces>6822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4</cp:revision>
  <dcterms:created xsi:type="dcterms:W3CDTF">2020-04-02T07:43:00Z</dcterms:created>
  <dcterms:modified xsi:type="dcterms:W3CDTF">2020-04-02T07:46:00Z</dcterms:modified>
</cp:coreProperties>
</file>